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ind w:left="2880" w:firstLine="720"/>
        <w:jc w:val="both"/>
        <w:outlineLvl w:val="0"/>
        <w:rPr>
          <w:rFonts w:ascii="Cambria" w:hAnsi="Cambria" w:eastAsia="Times New Roman" w:cs="Arial" w:asciiTheme="majorHAnsi" w:hAnsiTheme="majorHAnsi"/>
          <w:b/>
          <w:b/>
          <w:bCs/>
          <w:kern w:val="2"/>
          <w:sz w:val="28"/>
          <w:szCs w:val="28"/>
          <w:lang w:bidi="hi-IN"/>
        </w:rPr>
      </w:pPr>
      <w:r>
        <w:rPr>
          <w:rFonts w:eastAsia="Times New Roman" w:cs="Arial" w:ascii="Cambria" w:hAnsi="Cambria" w:asciiTheme="majorHAnsi" w:hAnsiTheme="majorHAnsi"/>
          <w:b/>
          <w:bCs/>
          <w:kern w:val="2"/>
          <w:sz w:val="28"/>
          <w:szCs w:val="28"/>
          <w:lang w:bidi="hi-IN"/>
        </w:rPr>
        <w:t>PRESS RELEASE</w:t>
      </w:r>
    </w:p>
    <w:p>
      <w:pPr>
        <w:pStyle w:val="Normal"/>
        <w:spacing w:lineRule="auto" w:line="240" w:before="0" w:after="0"/>
        <w:jc w:val="both"/>
        <w:rPr>
          <w:rFonts w:ascii="Cambria" w:hAnsi="Cambria" w:eastAsia="Times New Roman" w:cs="Arial" w:asciiTheme="majorHAnsi" w:hAnsiTheme="majorHAnsi"/>
          <w:sz w:val="28"/>
          <w:szCs w:val="28"/>
          <w:lang w:bidi="hi-IN"/>
        </w:rPr>
      </w:pPr>
      <w:r>
        <w:rPr>
          <w:rFonts w:eastAsia="Times New Roman" w:cs="Arial" w:ascii="Cambria" w:hAnsi="Cambria"/>
          <w:sz w:val="28"/>
          <w:szCs w:val="28"/>
          <w:lang w:bidi="hi-IN"/>
        </w:rPr>
      </w:r>
    </w:p>
    <w:p>
      <w:pPr>
        <w:pStyle w:val="Normal"/>
        <w:numPr>
          <w:ilvl w:val="0"/>
          <w:numId w:val="0"/>
        </w:numPr>
        <w:spacing w:lineRule="auto" w:line="240" w:beforeAutospacing="1" w:afterAutospacing="1"/>
        <w:jc w:val="center"/>
        <w:outlineLvl w:val="0"/>
        <w:rPr>
          <w:rFonts w:ascii="Cambria" w:hAnsi="Cambria" w:eastAsia="Times New Roman" w:cs="Arial" w:asciiTheme="majorHAnsi" w:hAnsiTheme="majorHAnsi"/>
          <w:b/>
          <w:b/>
          <w:bCs/>
          <w:kern w:val="2"/>
          <w:sz w:val="28"/>
          <w:szCs w:val="28"/>
          <w:lang w:bidi="hi-IN"/>
        </w:rPr>
      </w:pPr>
      <w:r>
        <w:rPr>
          <w:rFonts w:eastAsia="Times New Roman" w:cs="Arial" w:ascii="Cambria" w:hAnsi="Cambria" w:asciiTheme="majorHAnsi" w:hAnsiTheme="majorHAnsi"/>
          <w:b/>
          <w:bCs/>
          <w:kern w:val="2"/>
          <w:sz w:val="28"/>
          <w:szCs w:val="28"/>
          <w:lang w:bidi="hi-IN"/>
        </w:rPr>
        <w:t>International Webinar</w:t>
      </w:r>
    </w:p>
    <w:p>
      <w:pPr>
        <w:pStyle w:val="Normal"/>
        <w:numPr>
          <w:ilvl w:val="0"/>
          <w:numId w:val="0"/>
        </w:numPr>
        <w:spacing w:lineRule="auto" w:line="240" w:beforeAutospacing="1" w:afterAutospacing="1"/>
        <w:jc w:val="center"/>
        <w:outlineLvl w:val="0"/>
        <w:rPr>
          <w:rFonts w:ascii="Cambria" w:hAnsi="Cambria" w:eastAsia="Times New Roman" w:cs="Arial" w:asciiTheme="majorHAnsi" w:hAnsiTheme="majorHAnsi"/>
          <w:b/>
          <w:b/>
          <w:bCs/>
          <w:kern w:val="2"/>
          <w:sz w:val="28"/>
          <w:szCs w:val="28"/>
          <w:lang w:bidi="hi-IN"/>
        </w:rPr>
      </w:pPr>
      <w:r>
        <w:rPr>
          <w:rFonts w:eastAsia="Times New Roman" w:cs="Arial" w:ascii="Cambria" w:hAnsi="Cambria" w:asciiTheme="majorHAnsi" w:hAnsiTheme="majorHAnsi"/>
          <w:b/>
          <w:bCs/>
          <w:kern w:val="2"/>
          <w:sz w:val="28"/>
          <w:szCs w:val="28"/>
          <w:lang w:bidi="hi-IN"/>
        </w:rPr>
        <w:t>“</w:t>
      </w:r>
      <w:r>
        <w:rPr>
          <w:rFonts w:eastAsia="Times New Roman" w:cs="Arial" w:ascii="Cambria" w:hAnsi="Cambria" w:asciiTheme="majorHAnsi" w:hAnsiTheme="majorHAnsi"/>
          <w:b/>
          <w:bCs/>
          <w:kern w:val="2"/>
          <w:sz w:val="28"/>
          <w:szCs w:val="28"/>
          <w:lang w:bidi="hi-IN"/>
        </w:rPr>
        <w:t>Weaving Relations : Textile Traditions”</w:t>
      </w:r>
    </w:p>
    <w:p>
      <w:pPr>
        <w:pStyle w:val="Normal"/>
        <w:numPr>
          <w:ilvl w:val="0"/>
          <w:numId w:val="0"/>
        </w:numPr>
        <w:spacing w:lineRule="auto" w:line="240" w:beforeAutospacing="1" w:afterAutospacing="1"/>
        <w:jc w:val="center"/>
        <w:outlineLvl w:val="0"/>
        <w:rPr>
          <w:rFonts w:ascii="Cambria" w:hAnsi="Cambria" w:eastAsia="Times New Roman" w:cs="Arial" w:asciiTheme="majorHAnsi" w:hAnsiTheme="majorHAnsi"/>
          <w:b/>
          <w:b/>
          <w:bCs/>
          <w:kern w:val="2"/>
          <w:sz w:val="28"/>
          <w:szCs w:val="28"/>
          <w:lang w:bidi="hi-IN"/>
        </w:rPr>
      </w:pPr>
      <w:r>
        <w:rPr>
          <w:rFonts w:eastAsia="Times New Roman" w:cs="Arial" w:ascii="Cambria" w:hAnsi="Cambria" w:asciiTheme="majorHAnsi" w:hAnsiTheme="majorHAnsi"/>
          <w:b/>
          <w:bCs/>
          <w:kern w:val="2"/>
          <w:sz w:val="28"/>
          <w:szCs w:val="28"/>
          <w:lang w:bidi="hi-IN"/>
        </w:rPr>
        <w:t>(3 October 2020; 10:00-15:30 hrs)</w:t>
      </w:r>
    </w:p>
    <w:p>
      <w:pPr>
        <w:pStyle w:val="Normal"/>
        <w:numPr>
          <w:ilvl w:val="0"/>
          <w:numId w:val="0"/>
        </w:numPr>
        <w:spacing w:lineRule="auto" w:line="240" w:beforeAutospacing="1" w:afterAutospacing="1"/>
        <w:jc w:val="both"/>
        <w:outlineLvl w:val="0"/>
        <w:rPr>
          <w:rFonts w:ascii="Cambria" w:hAnsi="Cambria" w:eastAsia="Times New Roman" w:cs="Arial" w:asciiTheme="majorHAnsi" w:hAnsiTheme="majorHAnsi"/>
          <w:b/>
          <w:b/>
          <w:bCs/>
          <w:kern w:val="2"/>
          <w:sz w:val="28"/>
          <w:szCs w:val="28"/>
          <w:lang w:bidi="hi-IN"/>
        </w:rPr>
      </w:pPr>
      <w:r>
        <w:rPr>
          <w:rFonts w:eastAsia="Times New Roman" w:cs="Arial" w:ascii="Cambria" w:hAnsi="Cambria"/>
          <w:b/>
          <w:bCs/>
          <w:kern w:val="2"/>
          <w:sz w:val="28"/>
          <w:szCs w:val="28"/>
          <w:lang w:bidi="hi-IN"/>
        </w:rPr>
      </w:r>
    </w:p>
    <w:p>
      <w:pPr>
        <w:pStyle w:val="Normal"/>
        <w:numPr>
          <w:ilvl w:val="0"/>
          <w:numId w:val="0"/>
        </w:numPr>
        <w:spacing w:lineRule="auto" w:line="240" w:beforeAutospacing="1" w:afterAutospacing="1"/>
        <w:ind w:firstLine="720"/>
        <w:jc w:val="both"/>
        <w:outlineLvl w:val="0"/>
        <w:rPr>
          <w:rFonts w:ascii="Cambria" w:hAnsi="Cambria" w:eastAsia="Times New Roman" w:cs="Arial" w:asciiTheme="majorHAnsi" w:hAnsiTheme="majorHAnsi"/>
          <w:bCs/>
          <w:kern w:val="2"/>
          <w:sz w:val="28"/>
          <w:szCs w:val="28"/>
          <w:lang w:bidi="hi-IN"/>
        </w:rPr>
      </w:pPr>
      <w:r>
        <w:rPr>
          <w:rFonts w:eastAsia="Times New Roman" w:cs="Arial" w:ascii="Cambria" w:hAnsi="Cambria" w:asciiTheme="majorHAnsi" w:hAnsiTheme="majorHAnsi"/>
          <w:bCs/>
          <w:kern w:val="2"/>
          <w:sz w:val="28"/>
          <w:szCs w:val="28"/>
          <w:lang w:bidi="hi-IN"/>
        </w:rPr>
        <w:t>The Indian Council for Cultural Relations and the Uttar Pradesh Institute of Design (UPID) are jointly organising an international webinar “Weaving Relations: Textile Traditions” on textiles and weaving on 3 October 2020 to commemorate Gandhi @150 celebrations.</w:t>
      </w:r>
    </w:p>
    <w:p>
      <w:pPr>
        <w:pStyle w:val="Normal"/>
        <w:spacing w:lineRule="auto" w:line="240" w:before="0" w:after="0"/>
        <w:jc w:val="both"/>
        <w:rPr>
          <w:rFonts w:ascii="Cambria" w:hAnsi="Cambria" w:cs="Arial" w:asciiTheme="majorHAnsi" w:hAnsiTheme="majorHAnsi"/>
          <w:bCs/>
          <w:sz w:val="28"/>
          <w:szCs w:val="28"/>
        </w:rPr>
      </w:pPr>
      <w:r>
        <w:rPr>
          <w:rFonts w:eastAsia="Times New Roman" w:cs="Arial" w:ascii="Cambria" w:hAnsi="Cambria" w:asciiTheme="majorHAnsi" w:hAnsiTheme="majorHAnsi"/>
          <w:sz w:val="28"/>
          <w:szCs w:val="28"/>
          <w:lang w:bidi="hi-IN"/>
        </w:rPr>
        <w:t>2.</w:t>
        <w:tab/>
        <w:t>12 foreign countries -</w:t>
      </w:r>
      <w:r>
        <w:rPr>
          <w:rFonts w:cs="Arial" w:ascii="Cambria" w:hAnsi="Cambria" w:asciiTheme="majorHAnsi" w:hAnsiTheme="majorHAnsi"/>
          <w:bCs/>
          <w:sz w:val="28"/>
          <w:szCs w:val="28"/>
        </w:rPr>
        <w:t xml:space="preserve">Indonesia, Vietnam, Bangladesh, Tajikistan, Bhutan, Bahrain, Republic of Korea, Thailand, Afghanistan, Belarus, Sri Lanka and Uzbekistan –are participating in the day-long webinar which will provide the opportunity to textile artists, artisans, weavers and craftsmen to interact, deliberate and share textile traditions, </w:t>
      </w:r>
      <w:r>
        <w:rPr>
          <w:rFonts w:eastAsia="Times New Roman" w:cs="Arial" w:ascii="Cambria" w:hAnsi="Cambria" w:asciiTheme="majorHAnsi" w:hAnsiTheme="majorHAnsi"/>
          <w:sz w:val="28"/>
          <w:szCs w:val="28"/>
          <w:lang w:bidi="hi-IN"/>
        </w:rPr>
        <w:t xml:space="preserve">similarities and intermingling of various influences, flow of information along several routes and work towards enlivening the timeless traditions of textiles of the world and brainstorm on  technical know-how, best practices and marketing strategies in the current times. </w:t>
      </w:r>
      <w:r>
        <w:rPr>
          <w:rFonts w:cs="Arial" w:ascii="Cambria" w:hAnsi="Cambria" w:asciiTheme="majorHAnsi" w:hAnsiTheme="majorHAnsi"/>
          <w:bCs/>
          <w:sz w:val="28"/>
          <w:szCs w:val="28"/>
        </w:rPr>
        <w:t xml:space="preserve"> </w:t>
      </w:r>
    </w:p>
    <w:p>
      <w:pPr>
        <w:pStyle w:val="Normal"/>
        <w:spacing w:lineRule="auto" w:line="240" w:before="0" w:after="0"/>
        <w:jc w:val="both"/>
        <w:rPr>
          <w:rFonts w:ascii="Cambria" w:hAnsi="Cambria" w:cs="Arial" w:asciiTheme="majorHAnsi" w:hAnsiTheme="majorHAnsi"/>
          <w:bCs/>
          <w:sz w:val="28"/>
          <w:szCs w:val="28"/>
        </w:rPr>
      </w:pPr>
      <w:r>
        <w:rPr>
          <w:rFonts w:cs="Arial" w:ascii="Cambria" w:hAnsi="Cambria"/>
          <w:bCs/>
          <w:sz w:val="28"/>
          <w:szCs w:val="28"/>
        </w:rPr>
      </w:r>
    </w:p>
    <w:p>
      <w:pPr>
        <w:pStyle w:val="Normal"/>
        <w:spacing w:lineRule="auto" w:line="240" w:beforeAutospacing="1" w:afterAutospacing="1"/>
        <w:jc w:val="both"/>
        <w:rPr/>
      </w:pPr>
      <w:r>
        <w:rPr>
          <w:rFonts w:eastAsia="Times New Roman" w:cs="Arial" w:ascii="Cambria" w:hAnsi="Cambria" w:asciiTheme="majorHAnsi" w:hAnsiTheme="majorHAnsi"/>
          <w:sz w:val="28"/>
          <w:szCs w:val="28"/>
          <w:lang w:bidi="hi-IN"/>
        </w:rPr>
        <w:t>3.</w:t>
        <w:tab/>
        <w:t>On the occasion of the 150</w:t>
      </w:r>
      <w:r>
        <w:rPr>
          <w:rFonts w:eastAsia="Times New Roman" w:cs="Arial" w:ascii="Cambria" w:hAnsi="Cambria" w:asciiTheme="majorHAnsi" w:hAnsiTheme="majorHAnsi"/>
          <w:sz w:val="28"/>
          <w:szCs w:val="28"/>
          <w:vertAlign w:val="superscript"/>
          <w:lang w:bidi="hi-IN"/>
        </w:rPr>
        <w:t>th</w:t>
      </w:r>
      <w:r>
        <w:rPr>
          <w:rFonts w:eastAsia="Times New Roman" w:cs="Arial" w:ascii="Cambria" w:hAnsi="Cambria" w:asciiTheme="majorHAnsi" w:hAnsiTheme="majorHAnsi"/>
          <w:sz w:val="28"/>
          <w:szCs w:val="28"/>
          <w:lang w:bidi="hi-IN"/>
        </w:rPr>
        <w:t xml:space="preserve"> birth centenary year of Mahatma Gandhi, a movement is being revitalised to spin this hand-woven story of love to brave the COVID times and to connect to our roots, to uphold traditions and celebrate the synergies in the textile world.</w:t>
      </w:r>
    </w:p>
    <w:p>
      <w:pPr>
        <w:pStyle w:val="Normal"/>
        <w:spacing w:lineRule="auto" w:line="240" w:beforeAutospacing="1" w:afterAutospacing="1"/>
        <w:jc w:val="both"/>
        <w:rPr/>
      </w:pPr>
      <w:r>
        <w:rPr>
          <w:rFonts w:cs="Arial" w:ascii="Cambria" w:hAnsi="Cambria" w:asciiTheme="majorHAnsi" w:hAnsiTheme="majorHAnsi"/>
          <w:sz w:val="28"/>
          <w:szCs w:val="28"/>
          <w:lang w:bidi="hi-IN"/>
        </w:rPr>
        <w:t>4.</w:t>
        <w:tab/>
        <w:t xml:space="preserve">India’s textile traditions are a standing testimony of the intricate and intimate weave that are so skillfully adopted into the very warp and weft of building and nurturing relationship with the world. </w:t>
      </w:r>
      <w:r>
        <w:rPr>
          <w:rFonts w:cs="Arial" w:ascii="Cambria" w:hAnsi="Cambria" w:asciiTheme="majorHAnsi" w:hAnsiTheme="majorHAnsi"/>
          <w:sz w:val="28"/>
          <w:szCs w:val="28"/>
        </w:rPr>
        <w:t>The sari continues to be worn across the country and has found an enduring place in the contemporary Indian fashion lexicon.</w:t>
      </w:r>
    </w:p>
    <w:p>
      <w:pPr>
        <w:pStyle w:val="Normal"/>
        <w:spacing w:lineRule="auto" w:line="240" w:beforeAutospacing="1" w:afterAutospacing="1"/>
        <w:jc w:val="both"/>
        <w:rPr>
          <w:rFonts w:ascii="Cambria" w:hAnsi="Cambria" w:eastAsia="Times New Roman" w:cs="Arial" w:asciiTheme="majorHAnsi" w:hAnsiTheme="majorHAnsi"/>
          <w:sz w:val="28"/>
          <w:szCs w:val="28"/>
          <w:lang w:bidi="hi-IN"/>
        </w:rPr>
      </w:pPr>
      <w:r>
        <w:rPr>
          <w:rFonts w:eastAsia="Times New Roman" w:cs="Arial" w:ascii="Cambria" w:hAnsi="Cambria"/>
          <w:sz w:val="28"/>
          <w:szCs w:val="28"/>
          <w:lang w:bidi="hi-IN"/>
        </w:rPr>
      </w:r>
    </w:p>
    <w:p>
      <w:pPr>
        <w:pStyle w:val="Normal"/>
        <w:spacing w:lineRule="auto" w:line="240" w:beforeAutospacing="1" w:afterAutospacing="1"/>
        <w:jc w:val="both"/>
        <w:rPr>
          <w:rFonts w:ascii="Cambria" w:hAnsi="Cambria" w:eastAsia="Times New Roman" w:cs="Arial" w:asciiTheme="majorHAnsi" w:hAnsiTheme="majorHAnsi"/>
          <w:sz w:val="28"/>
          <w:szCs w:val="28"/>
          <w:lang w:bidi="hi-IN"/>
        </w:rPr>
      </w:pPr>
      <w:r>
        <w:rPr>
          <w:rFonts w:ascii="Cambria" w:hAnsi="Cambria" w:asciiTheme="majorHAnsi" w:hAnsiTheme="majorHAnsi"/>
          <w:sz w:val="28"/>
          <w:szCs w:val="28"/>
        </w:rPr>
        <w:t>5.</w:t>
        <w:tab/>
        <w:t xml:space="preserve">The simple Charkha, which was part of Mahatma Gandhi’s clarion call for </w:t>
      </w:r>
      <w:r>
        <w:rPr>
          <w:rFonts w:ascii="Cambria" w:hAnsi="Cambria" w:asciiTheme="majorHAnsi" w:hAnsiTheme="majorHAnsi"/>
          <w:i/>
          <w:sz w:val="28"/>
          <w:szCs w:val="28"/>
        </w:rPr>
        <w:t xml:space="preserve">swadeshi, </w:t>
      </w:r>
      <w:r>
        <w:rPr>
          <w:rFonts w:ascii="Cambria" w:hAnsi="Cambria" w:asciiTheme="majorHAnsi" w:hAnsiTheme="majorHAnsi"/>
          <w:sz w:val="28"/>
          <w:szCs w:val="28"/>
        </w:rPr>
        <w:t xml:space="preserve">captured the imagination of the people and became a key symbol of the independence movement of India and found resonance with self reliance at the grassroots level. The fabric of Khadi is attracting attention at the international level.  </w:t>
      </w:r>
    </w:p>
    <w:p>
      <w:pPr>
        <w:pStyle w:val="Normal"/>
        <w:spacing w:lineRule="auto" w:line="240" w:beforeAutospacing="1" w:afterAutospacing="1"/>
        <w:jc w:val="both"/>
        <w:rPr>
          <w:rFonts w:ascii="Cambria" w:hAnsi="Cambria" w:eastAsia="Times New Roman" w:cs="Arial" w:asciiTheme="majorHAnsi" w:hAnsiTheme="majorHAnsi"/>
          <w:sz w:val="28"/>
          <w:szCs w:val="28"/>
          <w:lang w:bidi="hi-IN"/>
        </w:rPr>
      </w:pPr>
      <w:r>
        <w:rPr>
          <w:rFonts w:eastAsia="Times New Roman" w:cs="Arial" w:ascii="Cambria" w:hAnsi="Cambria" w:asciiTheme="majorHAnsi" w:hAnsiTheme="majorHAnsi"/>
          <w:sz w:val="28"/>
          <w:szCs w:val="28"/>
          <w:lang w:bidi="hi-IN"/>
        </w:rPr>
        <w:t>6.</w:t>
        <w:tab/>
        <w:t>The webinar will have theme-oriented sessions highlighting local traditions and expertise such as Ikat and Batik, Jamdani, Gamcha, Silk, Muslin, Carpets, Belts and Laces. Industry presentations, panel discussions and collaborative initiatives will be explored during the webinar.</w:t>
      </w:r>
    </w:p>
    <w:p>
      <w:pPr>
        <w:pStyle w:val="Normal"/>
        <w:spacing w:lineRule="auto" w:line="240" w:beforeAutospacing="1" w:afterAutospacing="1"/>
        <w:jc w:val="both"/>
        <w:rPr>
          <w:rFonts w:ascii="Cambria" w:hAnsi="Cambria" w:eastAsia="Times New Roman" w:cs="Arial" w:asciiTheme="majorHAnsi" w:hAnsiTheme="majorHAnsi"/>
          <w:sz w:val="28"/>
          <w:szCs w:val="28"/>
          <w:lang w:bidi="hi-IN"/>
        </w:rPr>
      </w:pPr>
      <w:r>
        <w:rPr>
          <w:rFonts w:eastAsia="Times New Roman" w:cs="Arial" w:ascii="Cambria" w:hAnsi="Cambria" w:asciiTheme="majorHAnsi" w:hAnsiTheme="majorHAnsi"/>
          <w:sz w:val="28"/>
          <w:szCs w:val="28"/>
          <w:lang w:bidi="hi-IN"/>
        </w:rPr>
        <w:t>7.</w:t>
        <w:tab/>
        <w:t>The webinar will be live-streamed on ICCR’s website</w:t>
      </w:r>
      <w:r>
        <w:rPr>
          <w:rFonts w:ascii="Cambria" w:hAnsi="Cambria" w:asciiTheme="majorHAnsi" w:hAnsiTheme="majorHAnsi"/>
          <w:sz w:val="28"/>
          <w:szCs w:val="28"/>
        </w:rPr>
        <w:t xml:space="preserve"> (</w:t>
      </w:r>
      <w:r>
        <w:rPr>
          <w:rFonts w:eastAsia="Times New Roman" w:cs="Arial" w:ascii="Cambria" w:hAnsi="Cambria" w:asciiTheme="majorHAnsi" w:hAnsiTheme="majorHAnsi"/>
          <w:sz w:val="28"/>
          <w:szCs w:val="28"/>
          <w:lang w:bidi="hi-IN"/>
        </w:rPr>
        <w:t>https://www.iccr.gov.in), Facebook and Twitter.</w:t>
      </w:r>
    </w:p>
    <w:p>
      <w:pPr>
        <w:pStyle w:val="Normal"/>
        <w:spacing w:lineRule="auto" w:line="240" w:beforeAutospacing="1" w:afterAutospacing="1"/>
        <w:jc w:val="both"/>
        <w:rPr/>
      </w:pPr>
      <w:r>
        <w:rPr>
          <w:rFonts w:eastAsia="Times New Roman" w:cs="Arial" w:ascii="Cambria" w:hAnsi="Cambria" w:asciiTheme="majorHAnsi" w:hAnsiTheme="majorHAnsi"/>
          <w:sz w:val="28"/>
          <w:szCs w:val="28"/>
          <w:lang w:bidi="hi-IN"/>
        </w:rPr>
        <w:t>8.</w:t>
        <w:tab/>
        <w:t>Pre-event registration is open on</w:t>
      </w:r>
      <w:r>
        <w:rPr>
          <w:rFonts w:eastAsia="Times New Roman" w:cs="Arial" w:ascii="Arial" w:hAnsi="Arial"/>
          <w:sz w:val="28"/>
          <w:szCs w:val="28"/>
          <w:lang w:bidi="hi-IN"/>
        </w:rPr>
        <w:t xml:space="preserve"> </w:t>
      </w:r>
      <w:hyperlink r:id="rId2">
        <w:r>
          <w:rPr>
            <w:rStyle w:val="InternetLink"/>
            <w:rFonts w:cs="Arial" w:ascii="Arial" w:hAnsi="Arial"/>
            <w:sz w:val="28"/>
            <w:szCs w:val="28"/>
          </w:rPr>
          <w:t>http://viunow.com/registration/iccr</w:t>
        </w:r>
      </w:hyperlink>
    </w:p>
    <w:p>
      <w:pPr>
        <w:pStyle w:val="Normal"/>
        <w:spacing w:lineRule="auto" w:line="240" w:beforeAutospacing="1" w:afterAutospacing="1"/>
        <w:jc w:val="both"/>
        <w:rPr>
          <w:rFonts w:ascii="Arial" w:hAnsi="Arial" w:eastAsia="Times New Roman" w:cs="Arial"/>
          <w:sz w:val="28"/>
          <w:szCs w:val="28"/>
        </w:rPr>
      </w:pPr>
      <w:r>
        <w:rPr>
          <w:rFonts w:eastAsia="Times New Roman" w:cs="Arial" w:ascii="Arial" w:hAnsi="Arial"/>
          <w:sz w:val="28"/>
          <w:szCs w:val="28"/>
        </w:rPr>
      </w:r>
    </w:p>
    <w:p>
      <w:pPr>
        <w:pStyle w:val="Normal"/>
        <w:spacing w:lineRule="auto" w:line="240" w:beforeAutospacing="1" w:afterAutospacing="1"/>
        <w:jc w:val="center"/>
        <w:rPr>
          <w:rFonts w:ascii="Arial" w:hAnsi="Arial" w:eastAsia="Times New Roman" w:cs="Arial"/>
          <w:sz w:val="28"/>
          <w:szCs w:val="28"/>
        </w:rPr>
      </w:pPr>
      <w:r>
        <w:rPr>
          <w:rFonts w:eastAsia="Times New Roman" w:cs="Arial" w:ascii="Arial" w:hAnsi="Arial"/>
          <w:sz w:val="28"/>
          <w:szCs w:val="28"/>
        </w:rPr>
        <w:t>………………………</w:t>
      </w:r>
    </w:p>
    <w:p>
      <w:pPr>
        <w:pStyle w:val="Normal"/>
        <w:spacing w:lineRule="auto" w:line="240" w:beforeAutospacing="1" w:afterAutospacing="1"/>
        <w:rPr>
          <w:rFonts w:ascii="Arial" w:hAnsi="Arial" w:eastAsia="Times New Roman" w:cs="Arial"/>
          <w:sz w:val="28"/>
          <w:szCs w:val="28"/>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90"/>
  <w:defaultTabStop w:val="720"/>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5a57"/>
    <w:pPr>
      <w:widowControl/>
      <w:bidi w:val="0"/>
      <w:spacing w:lineRule="auto" w:line="276" w:before="0" w:after="200"/>
      <w:jc w:val="left"/>
    </w:pPr>
    <w:rPr>
      <w:rFonts w:ascii="Calibri" w:hAnsi="Calibri" w:eastAsia="Calibri" w:cs="Mangal"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24502e"/>
    <w:pPr>
      <w:spacing w:lineRule="auto" w:line="240" w:beforeAutospacing="1" w:afterAutospacing="1"/>
      <w:outlineLvl w:val="0"/>
    </w:pPr>
    <w:rPr>
      <w:rFonts w:ascii="Times New Roman" w:hAnsi="Times New Roman" w:eastAsia="Times New Roman" w:cs="Times New Roman"/>
      <w:b/>
      <w:bCs/>
      <w:kern w:val="2"/>
      <w:sz w:val="48"/>
      <w:szCs w:val="48"/>
      <w:lang w:bidi="hi-IN"/>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4502e"/>
    <w:rPr>
      <w:rFonts w:ascii="Times New Roman" w:hAnsi="Times New Roman" w:eastAsia="Times New Roman" w:cs="Times New Roman"/>
      <w:b/>
      <w:bCs/>
      <w:kern w:val="2"/>
      <w:sz w:val="48"/>
      <w:szCs w:val="48"/>
      <w:lang w:bidi="hi-IN"/>
    </w:rPr>
  </w:style>
  <w:style w:type="character" w:styleId="InternetLink">
    <w:name w:val="Internet Link"/>
    <w:basedOn w:val="DefaultParagraphFont"/>
    <w:uiPriority w:val="99"/>
    <w:semiHidden/>
    <w:unhideWhenUsed/>
    <w:rsid w:val="009d140f"/>
    <w:rPr>
      <w:color w:val="0000FF"/>
      <w:u w:val="single"/>
    </w:rPr>
  </w:style>
  <w:style w:type="character" w:styleId="ListLabel1">
    <w:name w:val="ListLabel 1"/>
    <w:qFormat/>
    <w:rPr>
      <w:rFonts w:ascii="Arial" w:hAnsi="Arial" w:cs="Arial"/>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f82dd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iunow.com/registration/icc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LibreOffice/6.2.8.2$Linux_X86_64 LibreOffice_project/20$Build-2</Application>
  <Pages>2</Pages>
  <Words>346</Words>
  <Characters>2034</Characters>
  <CharactersWithSpaces>2372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2020-09-24T07:49:00Z</dcterms:created>
  <dc:creator>VIBHA</dc:creator>
  <dc:description/>
  <dc:language>en-US</dc:language>
  <cp:lastModifiedBy/>
  <dcterms:modified xsi:type="dcterms:W3CDTF">2020-09-29T14:36:08Z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